
<file path=[Content_Types].xml><?xml version="1.0" encoding="utf-8"?>
<Types xmlns="http://schemas.openxmlformats.org/package/2006/content-types">
  <Default ContentType="image/jpeg" Extension="jpeg"/>
  <Default ContentType="image/jpeg" Extension="jp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287" w:rsidRPr="00682287" w:rsidRDefault="00682287" w:rsidP="00682287">
      <w:pPr>
        <w:keepNext/>
        <w:widowControl w:val="0"/>
        <w:spacing w:after="0" w:line="240" w:lineRule="auto"/>
        <w:jc w:val="center"/>
        <w:outlineLvl w:val="0"/>
        <w:rPr>
          <w:rFonts w:ascii="HelveticaNeueLT Pro 75 Bd" w:eastAsia="Times New Roman" w:hAnsi="HelveticaNeueLT Pro 75 Bd" w:cs="Arial"/>
          <w:b/>
          <w:snapToGrid w:val="0"/>
          <w:sz w:val="20"/>
          <w:szCs w:val="20"/>
          <w:lang w:val="es-ES_tradnl" w:eastAsia="es-ES"/>
        </w:rPr>
      </w:pPr>
      <w:r w:rsidRPr="00682287">
        <w:rPr>
          <w:rFonts w:ascii="HelveticaNeueLT Pro 75 Bd" w:eastAsia="Times New Roman" w:hAnsi="HelveticaNeueLT Pro 75 Bd" w:cs="Arial"/>
          <w:b/>
          <w:snapToGrid w:val="0"/>
          <w:sz w:val="20"/>
          <w:szCs w:val="20"/>
          <w:lang w:val="es-ES_tradnl" w:eastAsia="es-ES"/>
        </w:rPr>
        <w:t>ANEXO A.6</w:t>
      </w:r>
    </w:p>
    <w:p w:rsidR="00682287" w:rsidRPr="00682287" w:rsidRDefault="00682287" w:rsidP="00682287">
      <w:pPr>
        <w:widowControl w:val="0"/>
        <w:spacing w:after="0" w:line="240" w:lineRule="auto"/>
        <w:jc w:val="center"/>
        <w:rPr>
          <w:rFonts w:ascii="HelveticaNeueLT Pro 75 Bd" w:eastAsia="Times New Roman" w:hAnsi="HelveticaNeueLT Pro 75 Bd" w:cs="Arial"/>
          <w:snapToGrid w:val="0"/>
          <w:sz w:val="20"/>
          <w:szCs w:val="20"/>
          <w:lang w:val="es-ES_tradnl" w:eastAsia="es-ES"/>
        </w:rPr>
      </w:pPr>
    </w:p>
    <w:p w:rsidR="00682287" w:rsidRPr="00682287" w:rsidRDefault="00682287" w:rsidP="00682287">
      <w:pPr>
        <w:widowControl w:val="0"/>
        <w:spacing w:after="0" w:line="240" w:lineRule="auto"/>
        <w:jc w:val="center"/>
        <w:rPr>
          <w:rFonts w:ascii="HelveticaNeueLT Pro 45 Lt" w:eastAsia="Times New Roman" w:hAnsi="HelveticaNeueLT Pro 45 Lt" w:cs="Arial"/>
          <w:b/>
          <w:snapToGrid w:val="0"/>
          <w:sz w:val="20"/>
          <w:szCs w:val="20"/>
          <w:u w:val="single"/>
          <w:lang w:val="es-ES_tradnl" w:eastAsia="es-ES"/>
        </w:rPr>
      </w:pPr>
      <w:r w:rsidRPr="00682287">
        <w:rPr>
          <w:rFonts w:ascii="HelveticaNeueLT Pro 45 Lt" w:eastAsia="Times New Roman" w:hAnsi="HelveticaNeueLT Pro 45 Lt" w:cs="Arial"/>
          <w:b/>
          <w:snapToGrid w:val="0"/>
          <w:sz w:val="20"/>
          <w:szCs w:val="20"/>
          <w:u w:val="single"/>
          <w:lang w:val="es-ES_tradnl" w:eastAsia="es-ES"/>
        </w:rPr>
        <w:t>INFORME DE VALORACIÓN DE SOLICITUDES</w:t>
      </w:r>
    </w:p>
    <w:p w:rsidR="00682287" w:rsidRPr="00682287" w:rsidRDefault="00682287" w:rsidP="00682287">
      <w:pPr>
        <w:widowControl w:val="0"/>
        <w:spacing w:after="0" w:line="240" w:lineRule="auto"/>
        <w:jc w:val="center"/>
        <w:rPr>
          <w:rFonts w:ascii="HelveticaNeueLT Pro 45 Lt" w:eastAsia="Times New Roman" w:hAnsi="HelveticaNeueLT Pro 45 Lt" w:cs="Arial"/>
          <w:b/>
          <w:snapToGrid w:val="0"/>
          <w:sz w:val="20"/>
          <w:szCs w:val="20"/>
          <w:u w:val="single"/>
          <w:lang w:val="es-ES_tradnl" w:eastAsia="es-ES"/>
        </w:rPr>
      </w:pPr>
    </w:p>
    <w:p w:rsidR="00682287" w:rsidRPr="00682287" w:rsidRDefault="00682287" w:rsidP="00682287">
      <w:pPr>
        <w:widowControl w:val="0"/>
        <w:spacing w:after="0" w:line="240" w:lineRule="auto"/>
        <w:jc w:val="center"/>
        <w:rPr>
          <w:rFonts w:ascii="HelveticaNeueLT Pro 45 Lt" w:eastAsia="Times New Roman" w:hAnsi="HelveticaNeueLT Pro 45 Lt" w:cs="Arial"/>
          <w:b/>
          <w:snapToGrid w:val="0"/>
          <w:sz w:val="20"/>
          <w:szCs w:val="20"/>
          <w:u w:val="single"/>
          <w:lang w:val="es-ES_tradnl" w:eastAsia="es-ES"/>
        </w:rPr>
      </w:pPr>
    </w:p>
    <w:tbl>
      <w:tblPr>
        <w:tblW w:w="4820" w:type="dxa"/>
        <w:tblInd w:w="55" w:type="dxa"/>
        <w:tblCellMar>
          <w:left w:w="70" w:type="dxa"/>
          <w:right w:w="70" w:type="dxa"/>
        </w:tblCellMar>
        <w:tblLook w:val="04A0" w:firstRow="1" w:lastRow="0" w:firstColumn="1" w:lastColumn="0" w:noHBand="0" w:noVBand="1"/>
      </w:tblPr>
      <w:tblGrid>
        <w:gridCol w:w="1980"/>
        <w:gridCol w:w="2840"/>
      </w:tblGrid>
      <w:tr w:rsidR="00682287" w:rsidRPr="00682287" w:rsidTr="00324663">
        <w:trPr>
          <w:trHeight w:val="300"/>
        </w:trPr>
        <w:tc>
          <w:tcPr>
            <w:tcW w:w="1980" w:type="dxa"/>
            <w:tcBorders>
              <w:top w:val="nil"/>
              <w:left w:val="nil"/>
              <w:bottom w:val="nil"/>
              <w:right w:val="nil"/>
            </w:tcBorders>
            <w:shd w:val="clear" w:color="auto" w:fill="auto"/>
            <w:noWrap/>
            <w:vAlign w:val="center"/>
            <w:hideMark/>
          </w:tcPr>
          <w:p w:rsidR="00682287" w:rsidRPr="00682287" w:rsidRDefault="00682287" w:rsidP="00682287">
            <w:pPr>
              <w:spacing w:after="0" w:line="240" w:lineRule="auto"/>
              <w:rPr>
                <w:rFonts w:ascii="HelveticaNeueLT Pro 75 Bd" w:eastAsia="Times New Roman" w:hAnsi="HelveticaNeueLT Pro 75 Bd" w:cs="Times New Roman"/>
                <w:b/>
                <w:bCs/>
                <w:color w:val="000000"/>
                <w:sz w:val="20"/>
                <w:szCs w:val="20"/>
                <w:lang w:eastAsia="es-ES"/>
              </w:rPr>
            </w:pPr>
            <w:r w:rsidRPr="00682287">
              <w:rPr>
                <w:rFonts w:ascii="HelveticaNeueLT Pro 75 Bd" w:eastAsia="Times New Roman" w:hAnsi="HelveticaNeueLT Pro 75 Bd" w:cs="Times New Roman"/>
                <w:b/>
                <w:bCs/>
                <w:color w:val="000000"/>
                <w:sz w:val="20"/>
                <w:szCs w:val="20"/>
                <w:lang w:eastAsia="es-ES"/>
              </w:rPr>
              <w:t>CLAVE:</w:t>
            </w:r>
          </w:p>
        </w:tc>
        <w:tc>
          <w:tcPr>
            <w:tcW w:w="2840" w:type="dxa"/>
            <w:tcBorders>
              <w:top w:val="nil"/>
              <w:left w:val="nil"/>
              <w:bottom w:val="nil"/>
              <w:right w:val="nil"/>
            </w:tcBorders>
            <w:shd w:val="clear" w:color="auto" w:fill="auto"/>
            <w:noWrap/>
            <w:vAlign w:val="center"/>
            <w:hideMark/>
          </w:tcPr>
          <w:p w:rsidR="00682287" w:rsidRPr="00682287" w:rsidRDefault="00682287" w:rsidP="00682287">
            <w:pPr>
              <w:spacing w:after="0" w:line="240" w:lineRule="auto"/>
              <w:rPr>
                <w:rFonts w:ascii="HelveticaNeueLT Pro 45 Lt" w:eastAsia="Times New Roman" w:hAnsi="HelveticaNeueLT Pro 45 Lt" w:cs="Times New Roman"/>
                <w:color w:val="000000"/>
                <w:sz w:val="20"/>
                <w:szCs w:val="20"/>
                <w:lang w:eastAsia="es-ES"/>
              </w:rPr>
            </w:pPr>
            <w:r w:rsidRPr="00682287">
              <w:rPr>
                <w:rFonts w:ascii="HelveticaNeueLT Pro 45 Lt" w:eastAsia="Times New Roman" w:hAnsi="HelveticaNeueLT Pro 45 Lt" w:cs="Times New Roman"/>
                <w:color w:val="000000"/>
                <w:sz w:val="20"/>
                <w:szCs w:val="20"/>
                <w:lang w:eastAsia="es-ES"/>
              </w:rPr>
              <w:t>201x-------</w:t>
            </w:r>
          </w:p>
        </w:tc>
      </w:tr>
      <w:tr w:rsidR="00682287" w:rsidRPr="00682287" w:rsidTr="00324663">
        <w:trPr>
          <w:trHeight w:val="300"/>
        </w:trPr>
        <w:tc>
          <w:tcPr>
            <w:tcW w:w="1980" w:type="dxa"/>
            <w:tcBorders>
              <w:top w:val="nil"/>
              <w:left w:val="nil"/>
              <w:bottom w:val="nil"/>
              <w:right w:val="nil"/>
            </w:tcBorders>
            <w:shd w:val="clear" w:color="auto" w:fill="auto"/>
            <w:noWrap/>
            <w:vAlign w:val="center"/>
            <w:hideMark/>
          </w:tcPr>
          <w:p w:rsidR="00682287" w:rsidRPr="00682287" w:rsidRDefault="00682287" w:rsidP="00682287">
            <w:pPr>
              <w:spacing w:after="0" w:line="240" w:lineRule="auto"/>
              <w:rPr>
                <w:rFonts w:ascii="HelveticaNeueLT Pro 75 Bd" w:eastAsia="Times New Roman" w:hAnsi="HelveticaNeueLT Pro 75 Bd" w:cs="Times New Roman"/>
                <w:b/>
                <w:bCs/>
                <w:color w:val="000000"/>
                <w:sz w:val="20"/>
                <w:szCs w:val="20"/>
                <w:lang w:eastAsia="es-ES"/>
              </w:rPr>
            </w:pPr>
            <w:r w:rsidRPr="00682287">
              <w:rPr>
                <w:rFonts w:ascii="HelveticaNeueLT Pro 75 Bd" w:eastAsia="Times New Roman" w:hAnsi="HelveticaNeueLT Pro 75 Bd" w:cs="Times New Roman"/>
                <w:b/>
                <w:bCs/>
                <w:color w:val="000000"/>
                <w:sz w:val="20"/>
                <w:szCs w:val="20"/>
                <w:lang w:eastAsia="es-ES"/>
              </w:rPr>
              <w:t>ACTIVIDAD:</w:t>
            </w:r>
          </w:p>
        </w:tc>
        <w:tc>
          <w:tcPr>
            <w:tcW w:w="2840" w:type="dxa"/>
            <w:tcBorders>
              <w:top w:val="nil"/>
              <w:left w:val="nil"/>
              <w:bottom w:val="nil"/>
              <w:right w:val="nil"/>
            </w:tcBorders>
            <w:shd w:val="clear" w:color="auto" w:fill="auto"/>
            <w:noWrap/>
            <w:vAlign w:val="center"/>
            <w:hideMark/>
          </w:tcPr>
          <w:p w:rsidR="00682287" w:rsidRPr="00682287" w:rsidRDefault="00682287" w:rsidP="00682287">
            <w:pPr>
              <w:spacing w:after="0" w:line="240" w:lineRule="auto"/>
              <w:rPr>
                <w:rFonts w:ascii="HelveticaNeueLT Pro 45 Lt" w:eastAsia="Times New Roman" w:hAnsi="HelveticaNeueLT Pro 45 Lt" w:cs="Times New Roman"/>
                <w:color w:val="000000"/>
                <w:sz w:val="20"/>
                <w:szCs w:val="20"/>
                <w:lang w:eastAsia="es-ES"/>
              </w:rPr>
            </w:pPr>
            <w:r w:rsidRPr="00682287">
              <w:rPr>
                <w:rFonts w:ascii="HelveticaNeueLT Pro 45 Lt" w:eastAsia="Times New Roman" w:hAnsi="HelveticaNeueLT Pro 45 Lt" w:cs="Times New Roman"/>
                <w:color w:val="000000"/>
                <w:sz w:val="20"/>
                <w:szCs w:val="20"/>
                <w:lang w:eastAsia="es-ES"/>
              </w:rPr>
              <w:t>----------------------------</w:t>
            </w:r>
          </w:p>
        </w:tc>
      </w:tr>
      <w:tr w:rsidR="00682287" w:rsidRPr="00682287" w:rsidTr="00324663">
        <w:trPr>
          <w:trHeight w:val="300"/>
        </w:trPr>
        <w:tc>
          <w:tcPr>
            <w:tcW w:w="1980" w:type="dxa"/>
            <w:tcBorders>
              <w:top w:val="nil"/>
              <w:left w:val="nil"/>
              <w:bottom w:val="nil"/>
              <w:right w:val="nil"/>
            </w:tcBorders>
            <w:shd w:val="clear" w:color="auto" w:fill="auto"/>
            <w:noWrap/>
            <w:vAlign w:val="center"/>
            <w:hideMark/>
          </w:tcPr>
          <w:p w:rsidR="00682287" w:rsidRPr="00682287" w:rsidRDefault="00682287" w:rsidP="00682287">
            <w:pPr>
              <w:spacing w:after="0" w:line="240" w:lineRule="auto"/>
              <w:rPr>
                <w:rFonts w:ascii="HelveticaNeueLT Pro 75 Bd" w:eastAsia="Times New Roman" w:hAnsi="HelveticaNeueLT Pro 75 Bd" w:cs="Times New Roman"/>
                <w:b/>
                <w:bCs/>
                <w:color w:val="000000"/>
                <w:sz w:val="20"/>
                <w:szCs w:val="20"/>
                <w:lang w:eastAsia="es-ES"/>
              </w:rPr>
            </w:pPr>
            <w:r w:rsidRPr="00682287">
              <w:rPr>
                <w:rFonts w:ascii="HelveticaNeueLT Pro 75 Bd" w:eastAsia="Times New Roman" w:hAnsi="HelveticaNeueLT Pro 75 Bd" w:cs="Times New Roman"/>
                <w:b/>
                <w:bCs/>
                <w:color w:val="000000"/>
                <w:sz w:val="20"/>
                <w:szCs w:val="20"/>
                <w:lang w:eastAsia="es-ES"/>
              </w:rPr>
              <w:t>FECHA INICIO/FIN:</w:t>
            </w:r>
          </w:p>
        </w:tc>
        <w:tc>
          <w:tcPr>
            <w:tcW w:w="2840" w:type="dxa"/>
            <w:tcBorders>
              <w:top w:val="nil"/>
              <w:left w:val="nil"/>
              <w:bottom w:val="nil"/>
              <w:right w:val="nil"/>
            </w:tcBorders>
            <w:shd w:val="clear" w:color="auto" w:fill="auto"/>
            <w:noWrap/>
            <w:vAlign w:val="center"/>
            <w:hideMark/>
          </w:tcPr>
          <w:p w:rsidR="00682287" w:rsidRPr="00682287" w:rsidRDefault="00682287" w:rsidP="00682287">
            <w:pPr>
              <w:spacing w:after="0" w:line="240" w:lineRule="auto"/>
              <w:rPr>
                <w:rFonts w:ascii="HelveticaNeueLT Pro 45 Lt" w:eastAsia="Times New Roman" w:hAnsi="HelveticaNeueLT Pro 45 Lt" w:cs="Times New Roman"/>
                <w:color w:val="000000"/>
                <w:sz w:val="20"/>
                <w:szCs w:val="20"/>
                <w:lang w:eastAsia="es-ES"/>
              </w:rPr>
            </w:pPr>
            <w:r w:rsidRPr="00682287">
              <w:rPr>
                <w:rFonts w:ascii="HelveticaNeueLT Pro 45 Lt" w:eastAsia="Times New Roman" w:hAnsi="HelveticaNeueLT Pro 45 Lt" w:cs="Times New Roman"/>
                <w:color w:val="000000"/>
                <w:sz w:val="20"/>
                <w:szCs w:val="20"/>
                <w:lang w:eastAsia="es-ES"/>
              </w:rPr>
              <w:t>DD/MM/AAAA   DD/MM/AAAA</w:t>
            </w:r>
          </w:p>
        </w:tc>
      </w:tr>
    </w:tbl>
    <w:p w:rsidR="00682287" w:rsidRPr="00682287" w:rsidRDefault="00682287" w:rsidP="00682287">
      <w:pPr>
        <w:widowControl w:val="0"/>
        <w:spacing w:after="0" w:line="300" w:lineRule="exact"/>
        <w:rPr>
          <w:rFonts w:ascii="HelveticaNeueLT Pro 45 Lt" w:eastAsia="Times New Roman" w:hAnsi="HelveticaNeueLT Pro 45 Lt" w:cs="Arial"/>
          <w:b/>
          <w:snapToGrid w:val="0"/>
          <w:sz w:val="20"/>
          <w:szCs w:val="20"/>
          <w:u w:val="single"/>
          <w:lang w:eastAsia="es-ES"/>
        </w:rPr>
      </w:pPr>
    </w:p>
    <w:p w:rsidR="00682287" w:rsidRPr="00682287" w:rsidRDefault="00682287" w:rsidP="00682287">
      <w:pPr>
        <w:spacing w:after="0" w:line="300" w:lineRule="exact"/>
        <w:jc w:val="both"/>
        <w:rPr>
          <w:rFonts w:ascii="HelveticaNeueLT Pro 45 Lt" w:hAnsi="HelveticaNeueLT Pro 45 Lt" w:cs="Calibri"/>
          <w:b/>
          <w:sz w:val="20"/>
          <w:szCs w:val="20"/>
          <w:u w:val="single"/>
          <w:lang w:val="es-ES_tradnl" w:eastAsia="es-ES"/>
        </w:rPr>
      </w:pPr>
      <w:r w:rsidRPr="00682287">
        <w:rPr>
          <w:rFonts w:ascii="HelveticaNeueLT Pro 45 Lt" w:hAnsi="HelveticaNeueLT Pro 45 Lt" w:cs="Calibri"/>
          <w:b/>
          <w:sz w:val="20"/>
          <w:szCs w:val="20"/>
          <w:u w:val="single"/>
          <w:lang w:val="es-ES_tradnl" w:eastAsia="es-ES"/>
        </w:rPr>
        <w:t>Contenido mínimo del Informe de Valoración de Solicitudes (Anexo A.6)</w:t>
      </w:r>
    </w:p>
    <w:p w:rsidR="00682287" w:rsidRPr="00682287" w:rsidRDefault="00682287" w:rsidP="00682287">
      <w:pPr>
        <w:spacing w:after="0" w:line="300" w:lineRule="exact"/>
        <w:jc w:val="both"/>
        <w:rPr>
          <w:rFonts w:ascii="HelveticaNeueLT Pro 45 Lt" w:hAnsi="HelveticaNeueLT Pro 45 Lt" w:cs="Calibri"/>
          <w:sz w:val="20"/>
          <w:szCs w:val="20"/>
          <w:lang w:val="es-ES_tradnl" w:eastAsia="es-ES"/>
        </w:rPr>
      </w:pPr>
    </w:p>
    <w:p w:rsidR="00682287" w:rsidRPr="00682287" w:rsidRDefault="00682287" w:rsidP="00682287">
      <w:pPr>
        <w:spacing w:after="0" w:line="300" w:lineRule="exact"/>
        <w:jc w:val="both"/>
        <w:rPr>
          <w:rFonts w:ascii="HelveticaNeueLT Pro 45 Lt" w:hAnsi="HelveticaNeueLT Pro 45 Lt" w:cs="Calibri"/>
          <w:sz w:val="20"/>
          <w:szCs w:val="20"/>
          <w:lang w:val="es-ES_tradnl" w:eastAsia="es-ES"/>
        </w:rPr>
      </w:pPr>
      <w:r w:rsidRPr="00682287">
        <w:rPr>
          <w:rFonts w:ascii="HelveticaNeueLT Pro 45 Lt" w:hAnsi="HelveticaNeueLT Pro 45 Lt" w:cs="Calibri"/>
          <w:sz w:val="20"/>
          <w:szCs w:val="20"/>
          <w:lang w:val="es-ES_tradnl" w:eastAsia="es-ES"/>
        </w:rPr>
        <w:t xml:space="preserve">En el caso de existir un </w:t>
      </w:r>
      <w:r w:rsidRPr="00682287">
        <w:rPr>
          <w:rFonts w:ascii="HelveticaNeueLT Pro 45 Lt" w:hAnsi="HelveticaNeueLT Pro 45 Lt" w:cs="Calibri"/>
          <w:b/>
          <w:sz w:val="20"/>
          <w:szCs w:val="20"/>
          <w:u w:val="single"/>
          <w:lang w:val="es-ES_tradnl" w:eastAsia="es-ES"/>
        </w:rPr>
        <w:t>único criterio de selección</w:t>
      </w:r>
      <w:r w:rsidRPr="00682287">
        <w:rPr>
          <w:rFonts w:ascii="HelveticaNeueLT Pro 45 Lt" w:hAnsi="HelveticaNeueLT Pro 45 Lt" w:cs="Calibri"/>
          <w:sz w:val="20"/>
          <w:szCs w:val="20"/>
          <w:lang w:val="es-ES_tradnl" w:eastAsia="es-ES"/>
        </w:rPr>
        <w:t xml:space="preserve"> en base al orden cronológico de recepción de la documentación especificada en la convocatoria, el Informe de Valoración incluirá:</w:t>
      </w:r>
    </w:p>
    <w:p w:rsidR="00682287" w:rsidRPr="00682287" w:rsidRDefault="00682287" w:rsidP="00682287">
      <w:pPr>
        <w:widowControl w:val="0"/>
        <w:numPr>
          <w:ilvl w:val="0"/>
          <w:numId w:val="8"/>
        </w:numPr>
        <w:spacing w:after="0" w:line="300" w:lineRule="exact"/>
        <w:jc w:val="both"/>
        <w:rPr>
          <w:rFonts w:ascii="HelveticaNeueLT Pro 45 Lt" w:hAnsi="HelveticaNeueLT Pro 45 Lt" w:cs="Calibri"/>
          <w:sz w:val="20"/>
          <w:szCs w:val="20"/>
          <w:lang w:val="es-ES_tradnl" w:eastAsia="es-ES"/>
        </w:rPr>
      </w:pPr>
      <w:r w:rsidRPr="00682287">
        <w:rPr>
          <w:rFonts w:ascii="HelveticaNeueLT Pro 45 Lt" w:hAnsi="HelveticaNeueLT Pro 45 Lt" w:cs="Calibri"/>
          <w:b/>
          <w:sz w:val="20"/>
          <w:szCs w:val="20"/>
          <w:lang w:val="es-ES_tradnl" w:eastAsia="es-ES"/>
        </w:rPr>
        <w:t>Especificación del número total de solicitudes recibidas</w:t>
      </w:r>
      <w:r w:rsidRPr="00682287">
        <w:rPr>
          <w:rFonts w:ascii="HelveticaNeueLT Pro 45 Lt" w:hAnsi="HelveticaNeueLT Pro 45 Lt" w:cs="Calibri"/>
          <w:sz w:val="20"/>
          <w:szCs w:val="20"/>
          <w:lang w:val="es-ES_tradnl" w:eastAsia="es-ES"/>
        </w:rPr>
        <w:t xml:space="preserve"> en plazo para participar en la actividad objeto de justificación. Si se hubiera recibido alguna solicitud fuera del plazo indicado en la Convocatoria aprobada en Resolución del Consejero Delegado deberá indicarse asimismo, siendo éste el motivo de no aceptación. </w:t>
      </w:r>
    </w:p>
    <w:p w:rsidR="00682287" w:rsidRPr="00682287" w:rsidRDefault="00682287" w:rsidP="00682287">
      <w:pPr>
        <w:widowControl w:val="0"/>
        <w:numPr>
          <w:ilvl w:val="0"/>
          <w:numId w:val="8"/>
        </w:numPr>
        <w:spacing w:after="0" w:line="300" w:lineRule="exact"/>
        <w:jc w:val="both"/>
        <w:rPr>
          <w:rFonts w:ascii="HelveticaNeueLT Pro 45 Lt" w:hAnsi="HelveticaNeueLT Pro 45 Lt" w:cs="Calibri"/>
          <w:sz w:val="20"/>
          <w:szCs w:val="20"/>
          <w:lang w:val="es-ES_tradnl" w:eastAsia="es-ES"/>
        </w:rPr>
      </w:pPr>
      <w:r w:rsidRPr="00682287">
        <w:rPr>
          <w:rFonts w:ascii="HelveticaNeueLT Pro 45 Lt" w:hAnsi="HelveticaNeueLT Pro 45 Lt" w:cs="Calibri"/>
          <w:b/>
          <w:sz w:val="20"/>
          <w:szCs w:val="20"/>
          <w:lang w:val="es-ES_tradnl" w:eastAsia="es-ES"/>
        </w:rPr>
        <w:t>Indicación de la condición final de aceptado / no aceptado</w:t>
      </w:r>
      <w:r w:rsidRPr="00682287">
        <w:rPr>
          <w:rFonts w:ascii="HelveticaNeueLT Pro 45 Lt" w:hAnsi="HelveticaNeueLT Pro 45 Lt" w:cs="Calibri"/>
          <w:sz w:val="20"/>
          <w:szCs w:val="20"/>
          <w:lang w:val="es-ES_tradnl" w:eastAsia="es-ES"/>
        </w:rPr>
        <w:t xml:space="preserve"> atendiendo a la fecha de recepción de la documentación especificada en la Convocatoria correspondiente.</w:t>
      </w:r>
    </w:p>
    <w:p w:rsidR="00682287" w:rsidRPr="00682287" w:rsidRDefault="00682287" w:rsidP="00682287">
      <w:pPr>
        <w:spacing w:after="0" w:line="300" w:lineRule="exact"/>
        <w:ind w:left="720"/>
        <w:jc w:val="both"/>
        <w:rPr>
          <w:rFonts w:ascii="HelveticaNeueLT Pro 45 Lt" w:hAnsi="HelveticaNeueLT Pro 45 Lt" w:cs="Calibri"/>
          <w:sz w:val="20"/>
          <w:szCs w:val="20"/>
          <w:lang w:val="es-ES_tradnl" w:eastAsia="es-ES"/>
        </w:rPr>
      </w:pPr>
    </w:p>
    <w:p w:rsidR="00682287" w:rsidRPr="00682287" w:rsidRDefault="00682287" w:rsidP="00682287">
      <w:pPr>
        <w:spacing w:after="0" w:line="300" w:lineRule="exact"/>
        <w:ind w:left="720"/>
        <w:jc w:val="both"/>
        <w:rPr>
          <w:rFonts w:ascii="HelveticaNeueLT Pro 45 Lt" w:hAnsi="HelveticaNeueLT Pro 45 Lt" w:cs="Calibri"/>
          <w:sz w:val="20"/>
          <w:szCs w:val="20"/>
          <w:lang w:val="es-ES_tradnl" w:eastAsia="es-ES"/>
        </w:rPr>
      </w:pPr>
      <w:r w:rsidRPr="00682287">
        <w:rPr>
          <w:rFonts w:ascii="HelveticaNeueLT Pro 45 Lt" w:hAnsi="HelveticaNeueLT Pro 45 Lt" w:cs="Calibri"/>
          <w:sz w:val="20"/>
          <w:szCs w:val="20"/>
          <w:lang w:val="es-ES_tradnl" w:eastAsia="es-ES"/>
        </w:rPr>
        <w:t>Este segundo punto puede aparecer en el Informe de Valoración en forma de Anexo adjuntando a dicho Informe copia del Anexo A.4 que habrá sido enviado de manera previa a ICEX por parte de la Entidad Colaboradora.</w:t>
      </w:r>
    </w:p>
    <w:p w:rsidR="00682287" w:rsidRPr="00682287" w:rsidRDefault="00682287" w:rsidP="00682287">
      <w:pPr>
        <w:spacing w:after="0" w:line="300" w:lineRule="exact"/>
        <w:jc w:val="both"/>
        <w:rPr>
          <w:rFonts w:ascii="HelveticaNeueLT Pro 45 Lt" w:hAnsi="HelveticaNeueLT Pro 45 Lt" w:cs="Calibri"/>
          <w:sz w:val="20"/>
          <w:szCs w:val="20"/>
          <w:lang w:val="es-ES_tradnl" w:eastAsia="es-ES"/>
        </w:rPr>
      </w:pPr>
    </w:p>
    <w:p w:rsidR="00682287" w:rsidRPr="00682287" w:rsidRDefault="00682287" w:rsidP="00682287">
      <w:pPr>
        <w:spacing w:after="0" w:line="300" w:lineRule="exact"/>
        <w:jc w:val="both"/>
        <w:rPr>
          <w:rFonts w:ascii="HelveticaNeueLT Pro 45 Lt" w:hAnsi="HelveticaNeueLT Pro 45 Lt" w:cs="Calibri"/>
          <w:sz w:val="20"/>
          <w:szCs w:val="20"/>
          <w:lang w:val="es-ES_tradnl" w:eastAsia="es-ES"/>
        </w:rPr>
      </w:pPr>
      <w:r w:rsidRPr="00682287">
        <w:rPr>
          <w:rFonts w:ascii="HelveticaNeueLT Pro 45 Lt" w:hAnsi="HelveticaNeueLT Pro 45 Lt" w:cs="Calibri"/>
          <w:sz w:val="20"/>
          <w:szCs w:val="20"/>
          <w:lang w:val="es-ES_tradnl" w:eastAsia="es-ES"/>
        </w:rPr>
        <w:t xml:space="preserve">En el caso de existir </w:t>
      </w:r>
      <w:r w:rsidRPr="00682287">
        <w:rPr>
          <w:rFonts w:ascii="HelveticaNeueLT Pro 45 Lt" w:hAnsi="HelveticaNeueLT Pro 45 Lt" w:cs="Calibri"/>
          <w:sz w:val="20"/>
          <w:szCs w:val="20"/>
          <w:u w:val="single"/>
          <w:lang w:val="es-ES_tradnl" w:eastAsia="es-ES"/>
        </w:rPr>
        <w:t>varios criterios de selección</w:t>
      </w:r>
      <w:r w:rsidRPr="00682287">
        <w:rPr>
          <w:rFonts w:ascii="HelveticaNeueLT Pro 45 Lt" w:hAnsi="HelveticaNeueLT Pro 45 Lt" w:cs="Calibri"/>
          <w:sz w:val="20"/>
          <w:szCs w:val="20"/>
          <w:lang w:val="es-ES_tradnl" w:eastAsia="es-ES"/>
        </w:rPr>
        <w:t xml:space="preserve"> que han de ser baremados, el Informe de Valoración incluirá:</w:t>
      </w:r>
    </w:p>
    <w:p w:rsidR="00682287" w:rsidRPr="00682287" w:rsidRDefault="00682287" w:rsidP="00682287">
      <w:pPr>
        <w:widowControl w:val="0"/>
        <w:numPr>
          <w:ilvl w:val="0"/>
          <w:numId w:val="8"/>
        </w:numPr>
        <w:spacing w:after="0" w:line="300" w:lineRule="exact"/>
        <w:jc w:val="both"/>
        <w:rPr>
          <w:rFonts w:ascii="HelveticaNeueLT Pro 45 Lt" w:hAnsi="HelveticaNeueLT Pro 45 Lt" w:cs="Calibri"/>
          <w:sz w:val="20"/>
          <w:szCs w:val="20"/>
          <w:lang w:val="es-ES_tradnl" w:eastAsia="es-ES"/>
        </w:rPr>
      </w:pPr>
      <w:r w:rsidRPr="00682287">
        <w:rPr>
          <w:rFonts w:ascii="HelveticaNeueLT Pro 45 Lt" w:hAnsi="HelveticaNeueLT Pro 45 Lt" w:cs="Calibri"/>
          <w:b/>
          <w:sz w:val="20"/>
          <w:szCs w:val="20"/>
          <w:lang w:val="es-ES_tradnl" w:eastAsia="es-ES"/>
        </w:rPr>
        <w:t>Especificación del número total de solicitudes recibidas</w:t>
      </w:r>
      <w:r w:rsidRPr="00682287">
        <w:rPr>
          <w:rFonts w:ascii="HelveticaNeueLT Pro 45 Lt" w:hAnsi="HelveticaNeueLT Pro 45 Lt" w:cs="Calibri"/>
          <w:sz w:val="20"/>
          <w:szCs w:val="20"/>
          <w:lang w:val="es-ES_tradnl" w:eastAsia="es-ES"/>
        </w:rPr>
        <w:t xml:space="preserve"> para participar en la actividad objeto de justificación. Si se hubiera recibido alguna solicitud fuera del plazo indicado en la Convocatoria aprobada en Resolución del Consejero Delegado, deberá indicarse asimismo, siendo éste el motivo de no aceptación.</w:t>
      </w:r>
    </w:p>
    <w:p w:rsidR="00682287" w:rsidRPr="00682287" w:rsidRDefault="00682287" w:rsidP="00682287">
      <w:pPr>
        <w:widowControl w:val="0"/>
        <w:numPr>
          <w:ilvl w:val="0"/>
          <w:numId w:val="8"/>
        </w:numPr>
        <w:spacing w:after="0" w:line="300" w:lineRule="exact"/>
        <w:jc w:val="both"/>
        <w:rPr>
          <w:rFonts w:ascii="HelveticaNeueLT Pro 45 Lt" w:hAnsi="HelveticaNeueLT Pro 45 Lt" w:cs="Calibri"/>
          <w:sz w:val="20"/>
          <w:szCs w:val="20"/>
          <w:lang w:val="es-ES_tradnl" w:eastAsia="es-ES"/>
        </w:rPr>
      </w:pPr>
      <w:r w:rsidRPr="00682287">
        <w:rPr>
          <w:rFonts w:ascii="HelveticaNeueLT Pro 45 Lt" w:hAnsi="HelveticaNeueLT Pro 45 Lt" w:cs="Calibri"/>
          <w:b/>
          <w:sz w:val="20"/>
          <w:szCs w:val="20"/>
          <w:lang w:val="es-ES_tradnl" w:eastAsia="es-ES"/>
        </w:rPr>
        <w:t>Enumeración de los criterios de selección</w:t>
      </w:r>
      <w:r w:rsidRPr="00682287">
        <w:rPr>
          <w:rFonts w:ascii="HelveticaNeueLT Pro 45 Lt" w:hAnsi="HelveticaNeueLT Pro 45 Lt" w:cs="Calibri"/>
          <w:sz w:val="20"/>
          <w:szCs w:val="20"/>
          <w:lang w:val="es-ES_tradnl" w:eastAsia="es-ES"/>
        </w:rPr>
        <w:t xml:space="preserve"> indicados en la Convocatoria aprobada en Resolución del Consejero Delegado indicando la puntuación máxima asignada a cada criterio en caso de haber más de uno.</w:t>
      </w:r>
    </w:p>
    <w:p w:rsidR="00682287" w:rsidRPr="00682287" w:rsidRDefault="00682287" w:rsidP="00682287">
      <w:pPr>
        <w:widowControl w:val="0"/>
        <w:numPr>
          <w:ilvl w:val="0"/>
          <w:numId w:val="8"/>
        </w:numPr>
        <w:spacing w:after="0" w:line="300" w:lineRule="exact"/>
        <w:jc w:val="both"/>
        <w:rPr>
          <w:rFonts w:ascii="HelveticaNeueLT Pro 45 Lt" w:hAnsi="HelveticaNeueLT Pro 45 Lt" w:cs="Calibri"/>
          <w:sz w:val="20"/>
          <w:szCs w:val="20"/>
          <w:lang w:val="es-ES_tradnl" w:eastAsia="es-ES"/>
        </w:rPr>
      </w:pPr>
      <w:r w:rsidRPr="00682287">
        <w:rPr>
          <w:rFonts w:ascii="HelveticaNeueLT Pro 45 Lt" w:hAnsi="HelveticaNeueLT Pro 45 Lt" w:cs="Calibri"/>
          <w:b/>
          <w:sz w:val="20"/>
          <w:szCs w:val="20"/>
          <w:lang w:val="es-ES_tradnl" w:eastAsia="es-ES"/>
        </w:rPr>
        <w:t>Valoración total asignada a cada solicitud</w:t>
      </w:r>
      <w:r w:rsidRPr="00682287">
        <w:rPr>
          <w:rFonts w:ascii="HelveticaNeueLT Pro 45 Lt" w:hAnsi="HelveticaNeueLT Pro 45 Lt" w:cs="Calibri"/>
          <w:sz w:val="20"/>
          <w:szCs w:val="20"/>
          <w:lang w:val="es-ES_tradnl" w:eastAsia="es-ES"/>
        </w:rPr>
        <w:t xml:space="preserve"> a raíz de la </w:t>
      </w:r>
      <w:proofErr w:type="spellStart"/>
      <w:r w:rsidRPr="00682287">
        <w:rPr>
          <w:rFonts w:ascii="HelveticaNeueLT Pro 45 Lt" w:hAnsi="HelveticaNeueLT Pro 45 Lt" w:cs="Calibri"/>
          <w:sz w:val="20"/>
          <w:szCs w:val="20"/>
          <w:lang w:val="es-ES_tradnl" w:eastAsia="es-ES"/>
        </w:rPr>
        <w:t>baremación</w:t>
      </w:r>
      <w:proofErr w:type="spellEnd"/>
      <w:r w:rsidRPr="00682287">
        <w:rPr>
          <w:rFonts w:ascii="HelveticaNeueLT Pro 45 Lt" w:hAnsi="HelveticaNeueLT Pro 45 Lt" w:cs="Calibri"/>
          <w:sz w:val="20"/>
          <w:szCs w:val="20"/>
          <w:lang w:val="es-ES_tradnl" w:eastAsia="es-ES"/>
        </w:rPr>
        <w:t xml:space="preserve"> de criterios llevada a cabo.</w:t>
      </w:r>
    </w:p>
    <w:p w:rsidR="00682287" w:rsidRPr="00682287" w:rsidRDefault="00682287" w:rsidP="00682287">
      <w:pPr>
        <w:widowControl w:val="0"/>
        <w:numPr>
          <w:ilvl w:val="0"/>
          <w:numId w:val="8"/>
        </w:numPr>
        <w:spacing w:after="0" w:line="300" w:lineRule="exact"/>
        <w:jc w:val="both"/>
        <w:rPr>
          <w:rFonts w:ascii="HelveticaNeueLT Pro 45 Lt" w:hAnsi="HelveticaNeueLT Pro 45 Lt" w:cs="Calibri"/>
          <w:sz w:val="20"/>
          <w:szCs w:val="20"/>
          <w:lang w:val="es-ES_tradnl" w:eastAsia="es-ES"/>
        </w:rPr>
      </w:pPr>
      <w:r w:rsidRPr="00682287">
        <w:rPr>
          <w:rFonts w:ascii="HelveticaNeueLT Pro 45 Lt" w:hAnsi="HelveticaNeueLT Pro 45 Lt" w:cs="Calibri"/>
          <w:b/>
          <w:sz w:val="20"/>
          <w:szCs w:val="20"/>
          <w:lang w:val="es-ES_tradnl" w:eastAsia="es-ES"/>
        </w:rPr>
        <w:t>Indicación de la condición final de aceptado / no aceptado</w:t>
      </w:r>
      <w:r w:rsidRPr="00682287">
        <w:rPr>
          <w:rFonts w:ascii="HelveticaNeueLT Pro 45 Lt" w:hAnsi="HelveticaNeueLT Pro 45 Lt" w:cs="Calibri"/>
          <w:sz w:val="20"/>
          <w:szCs w:val="20"/>
          <w:lang w:val="es-ES_tradnl" w:eastAsia="es-ES"/>
        </w:rPr>
        <w:t xml:space="preserve"> en función de la valoración obtenida por cada solicitud de participación.</w:t>
      </w:r>
    </w:p>
    <w:p w:rsidR="00682287" w:rsidRPr="00682287" w:rsidRDefault="00682287" w:rsidP="00682287">
      <w:pPr>
        <w:spacing w:after="0" w:line="300" w:lineRule="exact"/>
        <w:ind w:left="720"/>
        <w:jc w:val="both"/>
        <w:rPr>
          <w:rFonts w:ascii="HelveticaNeueLT Pro 45 Lt" w:hAnsi="HelveticaNeueLT Pro 45 Lt" w:cs="Calibri"/>
          <w:sz w:val="20"/>
          <w:szCs w:val="20"/>
          <w:lang w:val="es-ES_tradnl" w:eastAsia="es-ES"/>
        </w:rPr>
      </w:pPr>
      <w:r w:rsidRPr="00682287">
        <w:rPr>
          <w:rFonts w:ascii="HelveticaNeueLT Pro 45 Lt" w:hAnsi="HelveticaNeueLT Pro 45 Lt" w:cs="Calibri"/>
          <w:sz w:val="20"/>
          <w:szCs w:val="20"/>
          <w:lang w:val="es-ES_tradnl" w:eastAsia="es-ES"/>
        </w:rPr>
        <w:t>Estos dos últimos puntos pueden aparecer en el Informe de Valoración en forma de Anexo adjuntando a dicho Informe copia del Anexo A.4 que habrá sido enviado de manera previa a ICEX por parte de la Entidad Colaboradora.</w:t>
      </w:r>
    </w:p>
    <w:p w:rsidR="00682287" w:rsidRPr="00682287" w:rsidRDefault="00682287" w:rsidP="00682287">
      <w:pPr>
        <w:spacing w:after="0" w:line="300" w:lineRule="exact"/>
        <w:ind w:left="720"/>
        <w:jc w:val="both"/>
        <w:rPr>
          <w:rFonts w:ascii="HelveticaNeueLT Pro 45 Lt" w:hAnsi="HelveticaNeueLT Pro 45 Lt" w:cs="Calibri"/>
          <w:sz w:val="20"/>
          <w:szCs w:val="20"/>
          <w:lang w:val="es-ES_tradnl" w:eastAsia="es-ES"/>
        </w:rPr>
      </w:pPr>
    </w:p>
    <w:p w:rsidR="00682287" w:rsidRPr="00682287" w:rsidRDefault="00682287" w:rsidP="00682287">
      <w:pPr>
        <w:spacing w:after="0" w:line="300" w:lineRule="exact"/>
        <w:ind w:left="720"/>
        <w:jc w:val="both"/>
        <w:rPr>
          <w:rFonts w:ascii="HelveticaNeueLT Pro 45 Lt" w:hAnsi="HelveticaNeueLT Pro 45 Lt" w:cs="Calibri"/>
          <w:sz w:val="20"/>
          <w:szCs w:val="20"/>
          <w:lang w:val="es-ES_tradnl" w:eastAsia="es-ES"/>
        </w:rPr>
      </w:pPr>
    </w:p>
    <w:tbl>
      <w:tblPr>
        <w:tblStyle w:val="Tablaconcuadrcula"/>
        <w:tblW w:w="9529" w:type="dxa"/>
        <w:tblLook w:val="04A0" w:firstRow="1" w:lastRow="0" w:firstColumn="1" w:lastColumn="0" w:noHBand="0" w:noVBand="1"/>
      </w:tblPr>
      <w:tblGrid>
        <w:gridCol w:w="4503"/>
        <w:gridCol w:w="708"/>
        <w:gridCol w:w="4318"/>
      </w:tblGrid>
      <w:tr w:rsidR="00682287" w:rsidRPr="00682287" w:rsidTr="00324663">
        <w:trPr>
          <w:trHeight w:val="1305"/>
        </w:trPr>
        <w:tc>
          <w:tcPr>
            <w:tcW w:w="4503" w:type="dxa"/>
            <w:vAlign w:val="center"/>
            <w:hideMark/>
          </w:tcPr>
          <w:p w:rsidR="00682287" w:rsidRPr="00682287" w:rsidRDefault="00682287" w:rsidP="00682287">
            <w:pPr>
              <w:spacing w:after="120" w:line="300" w:lineRule="exact"/>
              <w:jc w:val="center"/>
              <w:rPr>
                <w:rFonts w:ascii="HelveticaNeueLT Pro 45 Lt" w:hAnsi="HelveticaNeueLT Pro 45 Lt" w:cs="Calibri"/>
                <w:b/>
                <w:bCs/>
              </w:rPr>
            </w:pPr>
            <w:r w:rsidRPr="00682287">
              <w:rPr>
                <w:rFonts w:ascii="HelveticaNeueLT Pro 45 Lt" w:hAnsi="HelveticaNeueLT Pro 45 Lt" w:cs="Calibri"/>
                <w:b/>
                <w:bCs/>
              </w:rPr>
              <w:t>(NOMBRE Y LOGO DE LA ASOCIACIÓN)</w:t>
            </w:r>
          </w:p>
        </w:tc>
        <w:tc>
          <w:tcPr>
            <w:tcW w:w="708" w:type="dxa"/>
            <w:hideMark/>
          </w:tcPr>
          <w:p w:rsidR="00682287" w:rsidRPr="00682287" w:rsidRDefault="00682287" w:rsidP="00682287">
            <w:pPr>
              <w:spacing w:after="120" w:line="300" w:lineRule="exact"/>
              <w:rPr>
                <w:rFonts w:ascii="HelveticaNeueLT Pro 45 Lt" w:hAnsi="HelveticaNeueLT Pro 45 Lt" w:cs="Calibri"/>
                <w:b/>
                <w:bCs/>
                <w:lang w:val="en-US"/>
              </w:rPr>
            </w:pPr>
            <w:proofErr w:type="spellStart"/>
            <w:proofErr w:type="gramStart"/>
            <w:r w:rsidRPr="00682287">
              <w:rPr>
                <w:rFonts w:ascii="HelveticaNeueLT Pro 45 Lt" w:hAnsi="HelveticaNeueLT Pro 45 Lt" w:cs="Calibri"/>
                <w:b/>
                <w:bCs/>
                <w:lang w:val="en-US"/>
              </w:rPr>
              <w:t>Fdo</w:t>
            </w:r>
            <w:proofErr w:type="spellEnd"/>
            <w:r w:rsidRPr="00682287">
              <w:rPr>
                <w:rFonts w:ascii="HelveticaNeueLT Pro 45 Lt" w:hAnsi="HelveticaNeueLT Pro 45 Lt" w:cs="Calibri"/>
                <w:b/>
                <w:bCs/>
                <w:lang w:val="en-US"/>
              </w:rPr>
              <w:t>.:</w:t>
            </w:r>
            <w:proofErr w:type="gramEnd"/>
          </w:p>
        </w:tc>
        <w:tc>
          <w:tcPr>
            <w:tcW w:w="4318" w:type="dxa"/>
            <w:vAlign w:val="center"/>
            <w:hideMark/>
          </w:tcPr>
          <w:p w:rsidR="00682287" w:rsidRPr="00682287" w:rsidRDefault="00682287" w:rsidP="00682287">
            <w:pPr>
              <w:spacing w:after="120" w:line="300" w:lineRule="exact"/>
              <w:jc w:val="center"/>
              <w:rPr>
                <w:rFonts w:ascii="HelveticaNeueLT Pro 45 Lt" w:hAnsi="HelveticaNeueLT Pro 45 Lt" w:cs="Calibri"/>
                <w:b/>
                <w:bCs/>
                <w:lang w:val="en-US"/>
              </w:rPr>
            </w:pPr>
            <w:r w:rsidRPr="00682287">
              <w:rPr>
                <w:rFonts w:ascii="HelveticaNeueLT Pro 45 Lt" w:hAnsi="HelveticaNeueLT Pro 45 Lt" w:cs="Calibri"/>
                <w:b/>
                <w:bCs/>
              </w:rPr>
              <w:t xml:space="preserve">INDICAR NOMBRE DE LA PERSONA QUE LO ENVÍA Y CARGO EN LA ASOCIACIÓN. </w:t>
            </w:r>
            <w:r w:rsidRPr="00682287">
              <w:rPr>
                <w:rFonts w:ascii="HelveticaNeueLT Pro 45 Lt" w:hAnsi="HelveticaNeueLT Pro 45 Lt" w:cs="Calibri"/>
                <w:b/>
                <w:bCs/>
                <w:u w:val="single"/>
                <w:lang w:val="en-US"/>
              </w:rPr>
              <w:t>FIRMAR Y SELLAR</w:t>
            </w:r>
          </w:p>
        </w:tc>
      </w:tr>
    </w:tbl>
    <w:p w:rsidR="00F1335E" w:rsidRPr="00682287" w:rsidRDefault="00F1335E" w:rsidP="00682287">
      <w:bookmarkStart w:id="0" w:name="_GoBack"/>
      <w:bookmarkEnd w:id="0"/>
    </w:p>
    <w:sectPr w:rsidR="00F1335E" w:rsidRPr="00682287" w:rsidSect="00A77795">
      <w:headerReference w:type="even" r:id="rId9"/>
      <w:headerReference w:type="default" r:id="rId10"/>
      <w:footerReference w:type="default" r:id="rId11"/>
      <w:endnotePr>
        <w:numFmt w:val="decimal"/>
      </w:endnotePr>
      <w:pgSz w:w="11906" w:h="16838" w:code="9"/>
      <w:pgMar w:top="1701" w:right="964" w:bottom="851"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67A" w:rsidRDefault="00BF367A" w:rsidP="00473264">
      <w:pPr>
        <w:spacing w:after="0" w:line="240" w:lineRule="auto"/>
      </w:pPr>
      <w:r>
        <w:separator/>
      </w:r>
    </w:p>
  </w:endnote>
  <w:endnote w:type="continuationSeparator" w:id="0">
    <w:p w:rsidR="00BF367A" w:rsidRDefault="00BF367A" w:rsidP="00473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Pro 75 Bd">
    <w:panose1 w:val="020B0804020202020204"/>
    <w:charset w:val="00"/>
    <w:family w:val="swiss"/>
    <w:notTrueType/>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HelveticaNeueLT Pro 45 Lt">
    <w:panose1 w:val="020B0403020202020204"/>
    <w:charset w:val="00"/>
    <w:family w:val="swiss"/>
    <w:notTrueType/>
    <w:pitch w:val="variable"/>
    <w:sig w:usb0="800000AF" w:usb1="5000204A" w:usb2="00000000" w:usb3="00000000" w:csb0="0000009B" w:csb1="00000000"/>
  </w:font>
  <w:font w:name="Gill Sans MT">
    <w:altName w:val="Segoe UI"/>
    <w:charset w:val="00"/>
    <w:family w:val="swiss"/>
    <w:pitch w:val="variable"/>
    <w:sig w:usb0="00000001"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DE1" w:rsidRDefault="00013DE1" w:rsidP="00013DE1">
    <w:pPr>
      <w:pStyle w:val="Piedepgina"/>
      <w:rPr>
        <w:rFonts w:ascii="Calibri" w:hAnsi="Calibri"/>
        <w:sz w:val="28"/>
        <w:szCs w:val="28"/>
      </w:rPr>
    </w:pPr>
    <w:r>
      <w:rPr>
        <w:rFonts w:ascii="Calibri" w:hAnsi="Calibri"/>
        <w:sz w:val="28"/>
        <w:szCs w:val="28"/>
      </w:rPr>
      <w:tab/>
    </w:r>
  </w:p>
  <w:p w:rsidR="00BC222B" w:rsidRPr="00D60FD3" w:rsidRDefault="00BC222B" w:rsidP="00BC222B">
    <w:pPr>
      <w:pStyle w:val="Piedepgina"/>
      <w:rPr>
        <w:rFonts w:ascii="Arial" w:hAnsi="Arial" w:cs="Arial"/>
        <w:color w:val="7F7F7F" w:themeColor="text1" w:themeTint="80"/>
        <w:sz w:val="16"/>
        <w:szCs w:val="16"/>
      </w:rPr>
    </w:pPr>
    <w:r w:rsidRPr="00E27F4C">
      <w:rPr>
        <w:rFonts w:ascii="Gill Sans MT" w:hAnsi="Gill Sans MT" w:cs="Arial"/>
        <w:color w:val="7F7F7F" w:themeColor="text1" w:themeTint="80"/>
        <w:sz w:val="16"/>
        <w:szCs w:val="16"/>
      </w:rPr>
      <w:t>Fondo Europeo de Desarrollo Regional</w:t>
    </w:r>
    <w:r w:rsidR="00D60FD3" w:rsidRPr="00E27F4C">
      <w:rPr>
        <w:rFonts w:ascii="Gill Sans MT" w:hAnsi="Gill Sans MT" w:cs="Arial"/>
        <w:color w:val="7F7F7F" w:themeColor="text1" w:themeTint="80"/>
        <w:sz w:val="16"/>
        <w:szCs w:val="16"/>
      </w:rPr>
      <w:t xml:space="preserve">                                                                                                      </w:t>
    </w:r>
    <w:r w:rsidR="00D60FD3" w:rsidRPr="00E27F4C">
      <w:rPr>
        <w:rFonts w:ascii="Gill Sans MT" w:hAnsi="Gill Sans MT" w:cs="Arial"/>
        <w:b/>
        <w:color w:val="7F7F7F" w:themeColor="text1" w:themeTint="80"/>
        <w:sz w:val="18"/>
        <w:szCs w:val="18"/>
      </w:rPr>
      <w:t>Una manera de hacer Europa</w:t>
    </w:r>
  </w:p>
  <w:p w:rsidR="00BC222B" w:rsidRPr="003E2206" w:rsidRDefault="00BC222B" w:rsidP="00BC222B">
    <w:pPr>
      <w:pStyle w:val="Piedepgina"/>
      <w:rPr>
        <w:rFonts w:ascii="Gill Sans MT" w:hAnsi="Gill Sans MT"/>
        <w:color w:val="8E908F"/>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67A" w:rsidRDefault="00BF367A" w:rsidP="00473264">
      <w:pPr>
        <w:spacing w:after="0" w:line="240" w:lineRule="auto"/>
      </w:pPr>
      <w:r>
        <w:separator/>
      </w:r>
    </w:p>
  </w:footnote>
  <w:footnote w:type="continuationSeparator" w:id="0">
    <w:p w:rsidR="00BF367A" w:rsidRDefault="00BF367A" w:rsidP="004732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FEA" w:rsidRDefault="00302FEA">
    <w:pPr>
      <w:pStyle w:val="Encabezado"/>
    </w:pPr>
    <w:r>
      <w:rPr>
        <w:noProof/>
        <w:lang w:eastAsia="es-ES"/>
      </w:rPr>
      <w:drawing>
        <wp:inline distT="0" distB="0" distL="0" distR="0" wp14:anchorId="0F339E80" wp14:editId="4A544820">
          <wp:extent cx="1131977" cy="348018"/>
          <wp:effectExtent l="0" t="0" r="0" b="0"/>
          <wp:docPr id="1" name="Imagen 1" descr="http://intraneticex.icex.es/Marketing/Logotecas/Logoteca_ICEX_2014/icex/icex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icex.icex.es/Marketing/Logotecas/Logoteca_ICEX_2014/icex/icex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1613" cy="350980"/>
                  </a:xfrm>
                  <a:prstGeom prst="rect">
                    <a:avLst/>
                  </a:prstGeom>
                  <a:noFill/>
                  <a:ln>
                    <a:noFill/>
                  </a:ln>
                </pic:spPr>
              </pic:pic>
            </a:graphicData>
          </a:graphic>
        </wp:inline>
      </w:drawing>
    </w:r>
  </w:p>
  <w:p w:rsidR="00302FEA" w:rsidRDefault="00302FEA">
    <w:pPr>
      <w:pStyle w:val="Encabezado"/>
    </w:pPr>
  </w:p>
  <w:p w:rsidR="00302FEA" w:rsidRDefault="00302FEA">
    <w:pPr>
      <w:pStyle w:val="Encabezado"/>
    </w:pPr>
  </w:p>
  <w:p w:rsidR="00302FEA" w:rsidRDefault="00302FE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264" w:rsidRDefault="00D60FD3" w:rsidP="00CA15CE">
    <w:pPr>
      <w:pStyle w:val="Encabezado"/>
      <w:tabs>
        <w:tab w:val="clear" w:pos="4252"/>
        <w:tab w:val="clear" w:pos="8504"/>
        <w:tab w:val="center" w:pos="8505"/>
      </w:tabs>
      <w:rPr>
        <w:rFonts w:ascii="Arial" w:eastAsia="Times New Roman" w:hAnsi="Arial" w:cs="Times New Roman"/>
        <w:b/>
        <w:bCs/>
        <w:noProof/>
        <w:color w:val="FF0000"/>
        <w:sz w:val="24"/>
        <w:szCs w:val="24"/>
        <w:lang w:eastAsia="x-none"/>
      </w:rPr>
    </w:pPr>
    <w:r>
      <w:rPr>
        <w:noProof/>
        <w:lang w:eastAsia="es-ES"/>
      </w:rPr>
      <w:drawing>
        <wp:anchor distT="0" distB="0" distL="114300" distR="114300" simplePos="0" relativeHeight="251662336" behindDoc="0" locked="0" layoutInCell="1" allowOverlap="1" wp14:anchorId="1D5F6ECA" wp14:editId="7129F8AC">
          <wp:simplePos x="0" y="0"/>
          <wp:positionH relativeFrom="column">
            <wp:posOffset>5862173</wp:posOffset>
          </wp:positionH>
          <wp:positionV relativeFrom="paragraph">
            <wp:posOffset>-65405</wp:posOffset>
          </wp:positionV>
          <wp:extent cx="529200" cy="421200"/>
          <wp:effectExtent l="0" t="0" r="4445"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on europea vertic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9200" cy="421200"/>
                  </a:xfrm>
                  <a:prstGeom prst="rect">
                    <a:avLst/>
                  </a:prstGeom>
                </pic:spPr>
              </pic:pic>
            </a:graphicData>
          </a:graphic>
          <wp14:sizeRelH relativeFrom="margin">
            <wp14:pctWidth>0</wp14:pctWidth>
          </wp14:sizeRelH>
          <wp14:sizeRelV relativeFrom="margin">
            <wp14:pctHeight>0</wp14:pctHeight>
          </wp14:sizeRelV>
        </wp:anchor>
      </w:drawing>
    </w:r>
    <w:r w:rsidR="00CA15CE">
      <w:rPr>
        <w:noProof/>
        <w:lang w:eastAsia="es-ES"/>
      </w:rPr>
      <w:drawing>
        <wp:inline distT="0" distB="0" distL="0" distR="0" wp14:anchorId="33B493E4" wp14:editId="319A568A">
          <wp:extent cx="1131977" cy="348018"/>
          <wp:effectExtent l="0" t="0" r="0" b="0"/>
          <wp:docPr id="2" name="Imagen 2" descr="http://intraneticex.icex.es/Marketing/Logotecas/Logoteca_ICEX_2014/icex/icex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icex.icex.es/Marketing/Logotecas/Logoteca_ICEX_2014/icex/icex_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1613" cy="350980"/>
                  </a:xfrm>
                  <a:prstGeom prst="rect">
                    <a:avLst/>
                  </a:prstGeom>
                  <a:noFill/>
                  <a:ln>
                    <a:noFill/>
                  </a:ln>
                </pic:spPr>
              </pic:pic>
            </a:graphicData>
          </a:graphic>
        </wp:inline>
      </w:drawing>
    </w:r>
    <w:r w:rsidR="00473264" w:rsidRPr="00473264">
      <w:t xml:space="preserve">        </w:t>
    </w:r>
    <w:r w:rsidR="004A0598">
      <w:tab/>
    </w:r>
    <w:r w:rsidR="00473264" w:rsidRPr="00B207CA">
      <w:rPr>
        <w:rFonts w:ascii="Arial" w:eastAsia="Times New Roman" w:hAnsi="Arial" w:cs="Times New Roman"/>
        <w:b/>
        <w:bCs/>
        <w:noProof/>
        <w:color w:val="FF0000"/>
        <w:sz w:val="24"/>
        <w:szCs w:val="24"/>
        <w:lang w:val="x-none" w:eastAsia="x-none"/>
      </w:rPr>
      <w:t xml:space="preserve"> </w:t>
    </w:r>
  </w:p>
  <w:p w:rsidR="00983A5F" w:rsidRDefault="00983A5F" w:rsidP="00983A5F">
    <w:pPr>
      <w:pStyle w:val="Encabezado"/>
      <w:tabs>
        <w:tab w:val="clear" w:pos="4252"/>
        <w:tab w:val="clear" w:pos="8504"/>
        <w:tab w:val="center" w:pos="8505"/>
      </w:tabs>
      <w:jc w:val="center"/>
    </w:pPr>
  </w:p>
  <w:p w:rsidR="00E77E43" w:rsidRPr="00983A5F" w:rsidRDefault="00E77E43" w:rsidP="00983A5F">
    <w:pPr>
      <w:pStyle w:val="Encabezado"/>
      <w:tabs>
        <w:tab w:val="clear" w:pos="4252"/>
        <w:tab w:val="clear" w:pos="8504"/>
        <w:tab w:val="center" w:pos="8505"/>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D1684"/>
    <w:multiLevelType w:val="hybridMultilevel"/>
    <w:tmpl w:val="3D3EE340"/>
    <w:lvl w:ilvl="0" w:tplc="9A1EFCB0">
      <w:start w:val="1"/>
      <w:numFmt w:val="decimal"/>
      <w:lvlText w:val="%1."/>
      <w:lvlJc w:val="left"/>
      <w:pPr>
        <w:ind w:left="720" w:hanging="360"/>
      </w:pPr>
      <w:rPr>
        <w:rFonts w:hint="default"/>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29D017F"/>
    <w:multiLevelType w:val="hybridMultilevel"/>
    <w:tmpl w:val="3EFC9FE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3DD71C7B"/>
    <w:multiLevelType w:val="hybridMultilevel"/>
    <w:tmpl w:val="EB4C736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23B1EC3"/>
    <w:multiLevelType w:val="hybridMultilevel"/>
    <w:tmpl w:val="CA1C2AF2"/>
    <w:lvl w:ilvl="0" w:tplc="C0DC3AC8">
      <w:start w:val="3"/>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62D43211"/>
    <w:multiLevelType w:val="hybridMultilevel"/>
    <w:tmpl w:val="E006D158"/>
    <w:lvl w:ilvl="0" w:tplc="0C0A000F">
      <w:start w:val="1"/>
      <w:numFmt w:val="decimal"/>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5">
    <w:nsid w:val="6A3A7FDA"/>
    <w:multiLevelType w:val="hybridMultilevel"/>
    <w:tmpl w:val="321A70F0"/>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nsid w:val="787A30D9"/>
    <w:multiLevelType w:val="hybridMultilevel"/>
    <w:tmpl w:val="40D6CA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AC406C7"/>
    <w:multiLevelType w:val="hybridMultilevel"/>
    <w:tmpl w:val="6B3C64E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6"/>
  </w:num>
  <w:num w:numId="5">
    <w:abstractNumId w:val="1"/>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264"/>
    <w:rsid w:val="00013DE1"/>
    <w:rsid w:val="00024915"/>
    <w:rsid w:val="00103190"/>
    <w:rsid w:val="00126080"/>
    <w:rsid w:val="001F78C5"/>
    <w:rsid w:val="0028410C"/>
    <w:rsid w:val="00285F63"/>
    <w:rsid w:val="00302FEA"/>
    <w:rsid w:val="0033050D"/>
    <w:rsid w:val="00341D1E"/>
    <w:rsid w:val="00351AB0"/>
    <w:rsid w:val="0038341F"/>
    <w:rsid w:val="00390667"/>
    <w:rsid w:val="003B0FBD"/>
    <w:rsid w:val="003C49A9"/>
    <w:rsid w:val="003C6E9E"/>
    <w:rsid w:val="003D67E8"/>
    <w:rsid w:val="003E2206"/>
    <w:rsid w:val="004059E6"/>
    <w:rsid w:val="00473264"/>
    <w:rsid w:val="0049329B"/>
    <w:rsid w:val="004A0598"/>
    <w:rsid w:val="004E6749"/>
    <w:rsid w:val="00535BDE"/>
    <w:rsid w:val="005615DA"/>
    <w:rsid w:val="005A0125"/>
    <w:rsid w:val="006105F9"/>
    <w:rsid w:val="00646816"/>
    <w:rsid w:val="00656023"/>
    <w:rsid w:val="00657C37"/>
    <w:rsid w:val="00676E82"/>
    <w:rsid w:val="00682287"/>
    <w:rsid w:val="006849C4"/>
    <w:rsid w:val="006852F6"/>
    <w:rsid w:val="006B4FA8"/>
    <w:rsid w:val="006D7653"/>
    <w:rsid w:val="00736D17"/>
    <w:rsid w:val="00795DC1"/>
    <w:rsid w:val="007B301F"/>
    <w:rsid w:val="007D2008"/>
    <w:rsid w:val="007E58FE"/>
    <w:rsid w:val="008603CC"/>
    <w:rsid w:val="00871D5C"/>
    <w:rsid w:val="008A2F70"/>
    <w:rsid w:val="008D171A"/>
    <w:rsid w:val="00925B66"/>
    <w:rsid w:val="009460D8"/>
    <w:rsid w:val="00954084"/>
    <w:rsid w:val="00983A5F"/>
    <w:rsid w:val="009844BF"/>
    <w:rsid w:val="009A6991"/>
    <w:rsid w:val="009B0690"/>
    <w:rsid w:val="009B6F50"/>
    <w:rsid w:val="009C01EB"/>
    <w:rsid w:val="009E4EE4"/>
    <w:rsid w:val="00A040EF"/>
    <w:rsid w:val="00A20F70"/>
    <w:rsid w:val="00A77795"/>
    <w:rsid w:val="00AB544B"/>
    <w:rsid w:val="00AD6653"/>
    <w:rsid w:val="00AF65A5"/>
    <w:rsid w:val="00B07315"/>
    <w:rsid w:val="00B207CA"/>
    <w:rsid w:val="00BC222B"/>
    <w:rsid w:val="00BF367A"/>
    <w:rsid w:val="00C36E8F"/>
    <w:rsid w:val="00C61339"/>
    <w:rsid w:val="00C828B6"/>
    <w:rsid w:val="00CA15CE"/>
    <w:rsid w:val="00CE09C9"/>
    <w:rsid w:val="00D42E56"/>
    <w:rsid w:val="00D60FD3"/>
    <w:rsid w:val="00D77B76"/>
    <w:rsid w:val="00D91FB2"/>
    <w:rsid w:val="00E27F4C"/>
    <w:rsid w:val="00E77E43"/>
    <w:rsid w:val="00E9317B"/>
    <w:rsid w:val="00EB40B4"/>
    <w:rsid w:val="00F1335E"/>
    <w:rsid w:val="00F20A90"/>
    <w:rsid w:val="00F45BE6"/>
    <w:rsid w:val="00F804A2"/>
    <w:rsid w:val="00FA11E4"/>
    <w:rsid w:val="00FA2410"/>
    <w:rsid w:val="00FF1F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7326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73264"/>
  </w:style>
  <w:style w:type="paragraph" w:styleId="Piedepgina">
    <w:name w:val="footer"/>
    <w:basedOn w:val="Normal"/>
    <w:link w:val="PiedepginaCar"/>
    <w:unhideWhenUsed/>
    <w:rsid w:val="0047326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73264"/>
  </w:style>
  <w:style w:type="paragraph" w:styleId="Textodeglobo">
    <w:name w:val="Balloon Text"/>
    <w:basedOn w:val="Normal"/>
    <w:link w:val="TextodegloboCar"/>
    <w:uiPriority w:val="99"/>
    <w:semiHidden/>
    <w:unhideWhenUsed/>
    <w:rsid w:val="004732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73264"/>
    <w:rPr>
      <w:rFonts w:ascii="Tahoma" w:hAnsi="Tahoma" w:cs="Tahoma"/>
      <w:sz w:val="16"/>
      <w:szCs w:val="16"/>
    </w:rPr>
  </w:style>
  <w:style w:type="paragraph" w:styleId="Prrafodelista">
    <w:name w:val="List Paragraph"/>
    <w:basedOn w:val="Normal"/>
    <w:uiPriority w:val="34"/>
    <w:qFormat/>
    <w:rsid w:val="00FF1FA7"/>
    <w:pPr>
      <w:ind w:left="720"/>
      <w:contextualSpacing/>
    </w:pPr>
  </w:style>
  <w:style w:type="paragraph" w:customStyle="1" w:styleId="Default">
    <w:name w:val="Default"/>
    <w:rsid w:val="009E4EE4"/>
    <w:pPr>
      <w:autoSpaceDE w:val="0"/>
      <w:autoSpaceDN w:val="0"/>
      <w:adjustRightInd w:val="0"/>
      <w:spacing w:after="0" w:line="240" w:lineRule="auto"/>
    </w:pPr>
    <w:rPr>
      <w:rFonts w:ascii="Times New Roman" w:hAnsi="Times New Roman" w:cs="Times New Roman"/>
      <w:color w:val="000000"/>
      <w:sz w:val="24"/>
      <w:szCs w:val="24"/>
    </w:rPr>
  </w:style>
  <w:style w:type="paragraph" w:styleId="Textonotapie">
    <w:name w:val="footnote text"/>
    <w:basedOn w:val="Normal"/>
    <w:link w:val="TextonotapieCar"/>
    <w:uiPriority w:val="99"/>
    <w:semiHidden/>
    <w:unhideWhenUsed/>
    <w:rsid w:val="00EB40B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B40B4"/>
    <w:rPr>
      <w:sz w:val="20"/>
      <w:szCs w:val="20"/>
    </w:rPr>
  </w:style>
  <w:style w:type="character" w:styleId="Refdenotaalpie">
    <w:name w:val="footnote reference"/>
    <w:basedOn w:val="Fuentedeprrafopredeter"/>
    <w:uiPriority w:val="99"/>
    <w:semiHidden/>
    <w:unhideWhenUsed/>
    <w:rsid w:val="00EB40B4"/>
    <w:rPr>
      <w:vertAlign w:val="superscript"/>
    </w:rPr>
  </w:style>
  <w:style w:type="paragraph" w:styleId="Textonotaalfinal">
    <w:name w:val="endnote text"/>
    <w:basedOn w:val="Normal"/>
    <w:link w:val="TextonotaalfinalCar"/>
    <w:uiPriority w:val="99"/>
    <w:semiHidden/>
    <w:unhideWhenUsed/>
    <w:rsid w:val="00EB40B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B40B4"/>
    <w:rPr>
      <w:sz w:val="20"/>
      <w:szCs w:val="20"/>
    </w:rPr>
  </w:style>
  <w:style w:type="character" w:styleId="Refdenotaalfinal">
    <w:name w:val="endnote reference"/>
    <w:basedOn w:val="Fuentedeprrafopredeter"/>
    <w:uiPriority w:val="99"/>
    <w:semiHidden/>
    <w:unhideWhenUsed/>
    <w:rsid w:val="00EB40B4"/>
    <w:rPr>
      <w:vertAlign w:val="superscript"/>
    </w:rPr>
  </w:style>
  <w:style w:type="character" w:styleId="Hipervnculo">
    <w:name w:val="Hyperlink"/>
    <w:basedOn w:val="Fuentedeprrafopredeter"/>
    <w:uiPriority w:val="99"/>
    <w:unhideWhenUsed/>
    <w:rsid w:val="00EB40B4"/>
    <w:rPr>
      <w:color w:val="0000FF" w:themeColor="hyperlink"/>
      <w:u w:val="single"/>
    </w:rPr>
  </w:style>
  <w:style w:type="table" w:styleId="Tablaconcuadrcula">
    <w:name w:val="Table Grid"/>
    <w:basedOn w:val="Tablanormal"/>
    <w:rsid w:val="0068228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7326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73264"/>
  </w:style>
  <w:style w:type="paragraph" w:styleId="Piedepgina">
    <w:name w:val="footer"/>
    <w:basedOn w:val="Normal"/>
    <w:link w:val="PiedepginaCar"/>
    <w:unhideWhenUsed/>
    <w:rsid w:val="0047326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73264"/>
  </w:style>
  <w:style w:type="paragraph" w:styleId="Textodeglobo">
    <w:name w:val="Balloon Text"/>
    <w:basedOn w:val="Normal"/>
    <w:link w:val="TextodegloboCar"/>
    <w:uiPriority w:val="99"/>
    <w:semiHidden/>
    <w:unhideWhenUsed/>
    <w:rsid w:val="004732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73264"/>
    <w:rPr>
      <w:rFonts w:ascii="Tahoma" w:hAnsi="Tahoma" w:cs="Tahoma"/>
      <w:sz w:val="16"/>
      <w:szCs w:val="16"/>
    </w:rPr>
  </w:style>
  <w:style w:type="paragraph" w:styleId="Prrafodelista">
    <w:name w:val="List Paragraph"/>
    <w:basedOn w:val="Normal"/>
    <w:uiPriority w:val="34"/>
    <w:qFormat/>
    <w:rsid w:val="00FF1FA7"/>
    <w:pPr>
      <w:ind w:left="720"/>
      <w:contextualSpacing/>
    </w:pPr>
  </w:style>
  <w:style w:type="paragraph" w:customStyle="1" w:styleId="Default">
    <w:name w:val="Default"/>
    <w:rsid w:val="009E4EE4"/>
    <w:pPr>
      <w:autoSpaceDE w:val="0"/>
      <w:autoSpaceDN w:val="0"/>
      <w:adjustRightInd w:val="0"/>
      <w:spacing w:after="0" w:line="240" w:lineRule="auto"/>
    </w:pPr>
    <w:rPr>
      <w:rFonts w:ascii="Times New Roman" w:hAnsi="Times New Roman" w:cs="Times New Roman"/>
      <w:color w:val="000000"/>
      <w:sz w:val="24"/>
      <w:szCs w:val="24"/>
    </w:rPr>
  </w:style>
  <w:style w:type="paragraph" w:styleId="Textonotapie">
    <w:name w:val="footnote text"/>
    <w:basedOn w:val="Normal"/>
    <w:link w:val="TextonotapieCar"/>
    <w:uiPriority w:val="99"/>
    <w:semiHidden/>
    <w:unhideWhenUsed/>
    <w:rsid w:val="00EB40B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B40B4"/>
    <w:rPr>
      <w:sz w:val="20"/>
      <w:szCs w:val="20"/>
    </w:rPr>
  </w:style>
  <w:style w:type="character" w:styleId="Refdenotaalpie">
    <w:name w:val="footnote reference"/>
    <w:basedOn w:val="Fuentedeprrafopredeter"/>
    <w:uiPriority w:val="99"/>
    <w:semiHidden/>
    <w:unhideWhenUsed/>
    <w:rsid w:val="00EB40B4"/>
    <w:rPr>
      <w:vertAlign w:val="superscript"/>
    </w:rPr>
  </w:style>
  <w:style w:type="paragraph" w:styleId="Textonotaalfinal">
    <w:name w:val="endnote text"/>
    <w:basedOn w:val="Normal"/>
    <w:link w:val="TextonotaalfinalCar"/>
    <w:uiPriority w:val="99"/>
    <w:semiHidden/>
    <w:unhideWhenUsed/>
    <w:rsid w:val="00EB40B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B40B4"/>
    <w:rPr>
      <w:sz w:val="20"/>
      <w:szCs w:val="20"/>
    </w:rPr>
  </w:style>
  <w:style w:type="character" w:styleId="Refdenotaalfinal">
    <w:name w:val="endnote reference"/>
    <w:basedOn w:val="Fuentedeprrafopredeter"/>
    <w:uiPriority w:val="99"/>
    <w:semiHidden/>
    <w:unhideWhenUsed/>
    <w:rsid w:val="00EB40B4"/>
    <w:rPr>
      <w:vertAlign w:val="superscript"/>
    </w:rPr>
  </w:style>
  <w:style w:type="character" w:styleId="Hipervnculo">
    <w:name w:val="Hyperlink"/>
    <w:basedOn w:val="Fuentedeprrafopredeter"/>
    <w:uiPriority w:val="99"/>
    <w:unhideWhenUsed/>
    <w:rsid w:val="00EB40B4"/>
    <w:rPr>
      <w:color w:val="0000FF" w:themeColor="hyperlink"/>
      <w:u w:val="single"/>
    </w:rPr>
  </w:style>
  <w:style w:type="table" w:styleId="Tablaconcuadrcula">
    <w:name w:val="Table Grid"/>
    <w:basedOn w:val="Tablanormal"/>
    <w:rsid w:val="0068228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header2.xml" Type="http://schemas.openxmlformats.org/officeDocument/2006/relationships/header"/>
<Relationship Id="rId11" Target="footer1.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tylesWithEffects.xml" Type="http://schemas.microsoft.com/office/2007/relationships/stylesWithEffects"/>
<Relationship Id="rId5" Target="settings.xml" Type="http://schemas.openxmlformats.org/officeDocument/2006/relationships/settings"/>
<Relationship Id="rId6" Target="webSettings.xml" Type="http://schemas.openxmlformats.org/officeDocument/2006/relationships/webSettings"/>
<Relationship Id="rId7" Target="footnotes.xml" Type="http://schemas.openxmlformats.org/officeDocument/2006/relationships/footnotes"/>
<Relationship Id="rId8" Target="endnotes.xml" Type="http://schemas.openxmlformats.org/officeDocument/2006/relationships/endnotes"/>
<Relationship Id="rId9" Target="header1.xml" Type="http://schemas.openxmlformats.org/officeDocument/2006/relationships/header"/>
</Relationships>

</file>

<file path=word/_rels/header1.xml.rels><?xml version="1.0" encoding="UTF-8" standalone="no"?>
<Relationships xmlns="http://schemas.openxmlformats.org/package/2006/relationships">
<Relationship Id="rId1" Target="media/image1.jpeg" Type="http://schemas.openxmlformats.org/officeDocument/2006/relationships/image"/>
</Relationships>

</file>

<file path=word/_rels/header2.xml.rels><?xml version="1.0" encoding="UTF-8" standalone="no"?>
<Relationships xmlns="http://schemas.openxmlformats.org/package/2006/relationships">
<Relationship Id="rId1" Target="media/image2.jpg" Type="http://schemas.openxmlformats.org/officeDocument/2006/relationships/image"/>
<Relationship Id="rId2" Target="media/image1.jpeg" Type="http://schemas.openxmlformats.org/officeDocument/2006/relationships/image"/>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DA2B8-84D4-4C64-86F8-C05533A8F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355</Words>
  <Characters>1954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2017-06-06T11:48:00Z</dcterms:created>
  <cp:lastPrinted>2017-01-26T11:26:00Z</cp:lastPrinted>
  <dcterms:modified xsi:type="dcterms:W3CDTF">2017-06-06T11:48:00Z</dcterms:modified>
</cp:coreProperties>
</file>